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329B1" w14:textId="77777777" w:rsidR="00A02A6B" w:rsidRDefault="00A02A6B" w:rsidP="4DA1FF02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0000001" w14:textId="1EFC7BB9" w:rsidR="003F0A79" w:rsidRPr="000F607B" w:rsidRDefault="00B1033D" w:rsidP="4DA1FF02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ANEXO I</w:t>
      </w:r>
      <w:r w:rsidR="00670E1E">
        <w:rPr>
          <w:rFonts w:ascii="Calibri" w:hAnsi="Calibri" w:cs="Calibri"/>
          <w:b/>
          <w:bCs/>
          <w:sz w:val="24"/>
          <w:szCs w:val="24"/>
        </w:rPr>
        <w:t>I</w:t>
      </w:r>
    </w:p>
    <w:p w14:paraId="4BD5D5D4" w14:textId="77777777" w:rsidR="00A02A6B" w:rsidRDefault="00A02A6B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</w:p>
    <w:p w14:paraId="00000002" w14:textId="7B03620F" w:rsidR="003F0A79" w:rsidRPr="000F607B" w:rsidRDefault="00B1033D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1456AB" w:rsidRPr="000F607B" w14:paraId="0B2DCE3A" w14:textId="77777777" w:rsidTr="001456AB">
        <w:tc>
          <w:tcPr>
            <w:tcW w:w="9019" w:type="dxa"/>
          </w:tcPr>
          <w:p w14:paraId="57C91F69" w14:textId="77777777" w:rsidR="001456AB" w:rsidRPr="000F607B" w:rsidRDefault="001456AB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Este documento é apenas um modelo que pode ser utilizado pelo ente público após adaptações à sua realidade local. </w:t>
            </w:r>
          </w:p>
          <w:p w14:paraId="74FED99A" w14:textId="2578147F" w:rsidR="007B4602" w:rsidRPr="000F607B" w:rsidRDefault="007B4602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Os campos que estão em amarelo contêm orientações para o ente federativo.</w:t>
            </w:r>
          </w:p>
          <w:p w14:paraId="59C6E053" w14:textId="780D0405" w:rsidR="001456AB" w:rsidRPr="000F607B" w:rsidRDefault="001456AB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Os campos que estão 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color w:val="FF0000"/>
                <w:shd w:val="clear" w:color="auto" w:fill="FFFF00"/>
              </w:rPr>
              <w:t xml:space="preserve">em vermelho 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entre colchetes devem ser preenchidos pelo Município/Estado/DF antes da publicação do edital, de acordo com as escolhas, especificidades e orientações jurídicas locais. </w:t>
            </w:r>
          </w:p>
          <w:p w14:paraId="52F4FE5B" w14:textId="6B69C333" w:rsidR="007B4602" w:rsidRPr="000F607B" w:rsidRDefault="007B4602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Os campos que estão entre colchetes em preto devem ser preenchidos pelo ente federativo após a finalização do processo seletivo, antes de assinar o Termo de Execução Cultural.</w:t>
            </w:r>
          </w:p>
          <w:p w14:paraId="6BC54D27" w14:textId="593EC117" w:rsidR="001456AB" w:rsidRPr="000F607B" w:rsidRDefault="001456AB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Este modelo foi elaborado com base </w:t>
            </w:r>
            <w:r w:rsidR="008C38B3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na </w:t>
            </w:r>
            <w:r w:rsidR="008C38B3" w:rsidRPr="00136773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Lei nº </w:t>
            </w:r>
            <w:r w:rsidR="00136773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14.903/2024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 </w:t>
            </w:r>
            <w:r w:rsidR="000074AF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e no Decreto nº 11.453/2023 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e atestado pela Consultoria Jurídica do Ministério da Cultura. Eventual alteração no modelo pode implicar em irregularidades jurídicas no edital. </w:t>
            </w:r>
          </w:p>
        </w:tc>
      </w:tr>
    </w:tbl>
    <w:p w14:paraId="0A112602" w14:textId="77777777" w:rsidR="00BA0F70" w:rsidRPr="000F607B" w:rsidRDefault="00BA0F70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</w:p>
    <w:p w14:paraId="00000003" w14:textId="788635BF" w:rsidR="003F0A79" w:rsidRPr="000F607B" w:rsidRDefault="00B1033D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3D49D4B7">
        <w:rPr>
          <w:rFonts w:ascii="Calibri" w:hAnsi="Calibri" w:cs="Calibri"/>
          <w:sz w:val="24"/>
          <w:szCs w:val="24"/>
        </w:rPr>
        <w:t xml:space="preserve">TERMO DE EXECUÇÃO CULTURAL Nº [INDICAR </w:t>
      </w:r>
      <w:proofErr w:type="gramStart"/>
      <w:r w:rsidRPr="3D49D4B7">
        <w:rPr>
          <w:rFonts w:ascii="Calibri" w:hAnsi="Calibri" w:cs="Calibri"/>
          <w:sz w:val="24"/>
          <w:szCs w:val="24"/>
        </w:rPr>
        <w:t>NÚMERO]/</w:t>
      </w:r>
      <w:proofErr w:type="gramEnd"/>
      <w:r w:rsidRPr="3D49D4B7">
        <w:rPr>
          <w:rFonts w:ascii="Calibri" w:hAnsi="Calibri" w:cs="Calibri"/>
          <w:sz w:val="24"/>
          <w:szCs w:val="24"/>
        </w:rPr>
        <w:t xml:space="preserve">[INDICAR ANO] TENDO POR OBJETO A CONCESSÃO DE APOIO FINANCEIRO A AÇÕES CULTURAIS CONTEMPLADAS PELO EDITAL </w:t>
      </w:r>
      <w:r w:rsidRPr="3D49D4B7">
        <w:rPr>
          <w:rFonts w:ascii="Calibri" w:hAnsi="Calibri" w:cs="Calibri"/>
          <w:color w:val="FF0000"/>
          <w:sz w:val="24"/>
          <w:szCs w:val="24"/>
        </w:rPr>
        <w:t>nº XX/202</w:t>
      </w:r>
      <w:r w:rsidR="00224CC7">
        <w:rPr>
          <w:rFonts w:ascii="Calibri" w:hAnsi="Calibri" w:cs="Calibri"/>
          <w:color w:val="FF0000"/>
          <w:sz w:val="24"/>
          <w:szCs w:val="24"/>
        </w:rPr>
        <w:t>6</w:t>
      </w:r>
      <w:r w:rsidRPr="3D49D4B7">
        <w:rPr>
          <w:rFonts w:ascii="Calibri" w:hAnsi="Calibri" w:cs="Calibri"/>
          <w:i/>
          <w:iCs/>
          <w:color w:val="FF0000"/>
          <w:sz w:val="24"/>
          <w:szCs w:val="24"/>
        </w:rPr>
        <w:t xml:space="preserve"> </w:t>
      </w:r>
      <w:r w:rsidRPr="3D49D4B7">
        <w:rPr>
          <w:rFonts w:ascii="Calibri" w:hAnsi="Calibri" w:cs="Calibri"/>
          <w:i/>
          <w:iCs/>
          <w:sz w:val="24"/>
          <w:szCs w:val="24"/>
        </w:rPr>
        <w:t>–,</w:t>
      </w:r>
      <w:r w:rsidRPr="3D49D4B7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3D49D4B7">
        <w:rPr>
          <w:rFonts w:ascii="Calibri" w:hAnsi="Calibri" w:cs="Calibri"/>
          <w:sz w:val="24"/>
          <w:szCs w:val="24"/>
        </w:rPr>
        <w:t>14.399</w:t>
      </w:r>
      <w:r w:rsidRPr="3D49D4B7">
        <w:rPr>
          <w:rFonts w:ascii="Calibri" w:hAnsi="Calibri" w:cs="Calibri"/>
          <w:sz w:val="24"/>
          <w:szCs w:val="24"/>
        </w:rPr>
        <w:t>/2022 (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 xml:space="preserve">), </w:t>
      </w:r>
      <w:r w:rsidR="008C38B3" w:rsidRPr="3D49D4B7">
        <w:rPr>
          <w:rFonts w:ascii="Calibri" w:hAnsi="Calibri" w:cs="Calibri"/>
          <w:sz w:val="24"/>
          <w:szCs w:val="24"/>
        </w:rPr>
        <w:t xml:space="preserve">DA LEI Nº </w:t>
      </w:r>
      <w:r w:rsidR="00136773" w:rsidRPr="3D49D4B7">
        <w:rPr>
          <w:rFonts w:ascii="Calibri" w:hAnsi="Calibri" w:cs="Calibri"/>
          <w:sz w:val="24"/>
          <w:szCs w:val="24"/>
        </w:rPr>
        <w:t>14.903/2024</w:t>
      </w:r>
      <w:r w:rsidR="5488B0AB" w:rsidRPr="3D49D4B7">
        <w:rPr>
          <w:rFonts w:ascii="Calibri" w:hAnsi="Calibri" w:cs="Calibri"/>
          <w:sz w:val="24"/>
          <w:szCs w:val="24"/>
        </w:rPr>
        <w:t xml:space="preserve"> (MARCO REGULATÓRIO DO FOMENTO À CULTURA)</w:t>
      </w:r>
      <w:r w:rsidR="008C38B3" w:rsidRPr="3D49D4B7">
        <w:rPr>
          <w:rFonts w:ascii="Calibri" w:hAnsi="Calibri" w:cs="Calibri"/>
          <w:sz w:val="24"/>
          <w:szCs w:val="24"/>
        </w:rPr>
        <w:t xml:space="preserve">, </w:t>
      </w:r>
      <w:r w:rsidRPr="3D49D4B7">
        <w:rPr>
          <w:rFonts w:ascii="Calibri" w:hAnsi="Calibri" w:cs="Calibri"/>
          <w:sz w:val="24"/>
          <w:szCs w:val="24"/>
        </w:rPr>
        <w:t>DO DECRETO N. 11.</w:t>
      </w:r>
      <w:r w:rsidR="00DD3248" w:rsidRPr="3D49D4B7">
        <w:rPr>
          <w:rFonts w:ascii="Calibri" w:hAnsi="Calibri" w:cs="Calibri"/>
          <w:sz w:val="24"/>
          <w:szCs w:val="24"/>
        </w:rPr>
        <w:t>740</w:t>
      </w:r>
      <w:r w:rsidRPr="3D49D4B7">
        <w:rPr>
          <w:rFonts w:ascii="Calibri" w:hAnsi="Calibri" w:cs="Calibri"/>
          <w:sz w:val="24"/>
          <w:szCs w:val="24"/>
        </w:rPr>
        <w:t xml:space="preserve">/2023 (DECRETO 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>)</w:t>
      </w:r>
      <w:r w:rsidR="000074AF" w:rsidRPr="3D49D4B7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1.1 O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[NOME DO ENTE FEDERATIVO]</w:t>
      </w:r>
      <w:r w:rsidRPr="000F607B">
        <w:rPr>
          <w:rFonts w:ascii="Calibri" w:hAnsi="Calibri" w:cs="Calibri"/>
          <w:sz w:val="24"/>
          <w:szCs w:val="24"/>
        </w:rPr>
        <w:t xml:space="preserve">, neste ato representado por 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[AUTORIDADE QUE ASSINARÁ PELO ENTE FEDERATIVO]</w:t>
      </w:r>
      <w:r w:rsidRPr="000F607B">
        <w:rPr>
          <w:rFonts w:ascii="Calibri" w:hAnsi="Calibri" w:cs="Calibri"/>
          <w:sz w:val="24"/>
          <w:szCs w:val="24"/>
        </w:rPr>
        <w:t xml:space="preserve">, Senhor(a) </w:t>
      </w:r>
      <w:r w:rsidRPr="000F607B">
        <w:rPr>
          <w:rFonts w:ascii="Calibri" w:hAnsi="Calibri" w:cs="Calibri"/>
          <w:color w:val="FF0000"/>
          <w:sz w:val="24"/>
          <w:szCs w:val="24"/>
        </w:rPr>
        <w:t>[INDICAR NOME DA AUTORIDADE QUE ASSINARÁ PELO ENTE FEDERATIVO]</w:t>
      </w:r>
      <w:r w:rsidRPr="000F607B">
        <w:rPr>
          <w:rFonts w:ascii="Calibri" w:hAnsi="Calibri" w:cs="Calibri"/>
          <w:sz w:val="24"/>
          <w:szCs w:val="24"/>
        </w:rPr>
        <w:t>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0000000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3EE4B45F" w:rsidR="00DD3248" w:rsidRPr="000F607B" w:rsidRDefault="00B1033D" w:rsidP="00DD3248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ED65E98">
        <w:rPr>
          <w:rFonts w:ascii="Calibri" w:hAnsi="Calibri" w:cs="Calibri"/>
          <w:sz w:val="24"/>
          <w:szCs w:val="24"/>
        </w:rPr>
        <w:lastRenderedPageBreak/>
        <w:t>2.1 Este Termo de Execução Cultural é instrumento da modalidade de</w:t>
      </w:r>
      <w:r w:rsidR="7B9C11D8" w:rsidRPr="0ED65E98">
        <w:rPr>
          <w:rFonts w:ascii="Calibri" w:hAnsi="Calibri" w:cs="Calibri"/>
          <w:sz w:val="24"/>
          <w:szCs w:val="24"/>
        </w:rPr>
        <w:t xml:space="preserve"> </w:t>
      </w:r>
      <w:r w:rsidR="1C7EB6F4" w:rsidRPr="0ED65E98">
        <w:rPr>
          <w:rFonts w:ascii="Calibri" w:hAnsi="Calibri" w:cs="Calibri"/>
          <w:sz w:val="24"/>
          <w:szCs w:val="24"/>
        </w:rPr>
        <w:t>fomento à execução de ações culturais</w:t>
      </w:r>
      <w:r w:rsidRPr="0ED65E98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="00DD3248" w:rsidRPr="0ED65E98">
        <w:rPr>
          <w:rFonts w:ascii="Calibri" w:hAnsi="Calibri" w:cs="Calibri"/>
          <w:sz w:val="24"/>
          <w:szCs w:val="24"/>
        </w:rPr>
        <w:t>LEI Nº 14.399/2022 (PNAB),</w:t>
      </w:r>
      <w:r w:rsidR="00030B58" w:rsidRPr="0ED65E98">
        <w:rPr>
          <w:rFonts w:ascii="Calibri" w:hAnsi="Calibri" w:cs="Calibri"/>
          <w:sz w:val="24"/>
          <w:szCs w:val="24"/>
        </w:rPr>
        <w:t xml:space="preserve"> da LEI Nº </w:t>
      </w:r>
      <w:r w:rsidR="00136773" w:rsidRPr="0ED65E98">
        <w:rPr>
          <w:rFonts w:ascii="Calibri" w:hAnsi="Calibri" w:cs="Calibri"/>
          <w:sz w:val="24"/>
          <w:szCs w:val="24"/>
        </w:rPr>
        <w:t>14.903/2024</w:t>
      </w:r>
      <w:r w:rsidR="00C96036" w:rsidRPr="0ED65E98">
        <w:rPr>
          <w:rFonts w:ascii="Calibri" w:hAnsi="Calibri" w:cs="Calibri"/>
          <w:sz w:val="24"/>
          <w:szCs w:val="24"/>
        </w:rPr>
        <w:t xml:space="preserve"> (Ma</w:t>
      </w:r>
      <w:r w:rsidR="009575E9" w:rsidRPr="0ED65E98">
        <w:rPr>
          <w:rFonts w:ascii="Calibri" w:hAnsi="Calibri" w:cs="Calibri"/>
          <w:sz w:val="24"/>
          <w:szCs w:val="24"/>
        </w:rPr>
        <w:t>rco regulatório do fomento à cultura)</w:t>
      </w:r>
      <w:r w:rsidR="00030B58" w:rsidRPr="0ED65E98">
        <w:rPr>
          <w:rFonts w:ascii="Calibri" w:hAnsi="Calibri" w:cs="Calibri"/>
          <w:sz w:val="24"/>
          <w:szCs w:val="24"/>
        </w:rPr>
        <w:t>,</w:t>
      </w:r>
      <w:r w:rsidR="00DD3248" w:rsidRPr="0ED65E98">
        <w:rPr>
          <w:rFonts w:ascii="Calibri" w:hAnsi="Calibri" w:cs="Calibri"/>
          <w:sz w:val="24"/>
          <w:szCs w:val="24"/>
        </w:rPr>
        <w:t xml:space="preserve"> </w:t>
      </w:r>
      <w:r w:rsidR="009E10B0" w:rsidRPr="0ED65E98">
        <w:rPr>
          <w:rFonts w:ascii="Calibri" w:hAnsi="Calibri" w:cs="Calibri"/>
          <w:sz w:val="24"/>
          <w:szCs w:val="24"/>
        </w:rPr>
        <w:t>do</w:t>
      </w:r>
      <w:r w:rsidR="00DD3248" w:rsidRPr="0ED65E98">
        <w:rPr>
          <w:rFonts w:ascii="Calibri" w:hAnsi="Calibri" w:cs="Calibri"/>
          <w:sz w:val="24"/>
          <w:szCs w:val="24"/>
        </w:rPr>
        <w:t xml:space="preserve"> DECRETO N. 11.740/2023 (DECRETO PNAB)</w:t>
      </w:r>
      <w:r w:rsidR="009E10B0" w:rsidRPr="0ED65E98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0000000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0000000C" w14:textId="2D2B9F5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4.1. Os recursos financeiros para a execução do presente termo totalizam o montante de R$ [INDICAR VALOR EM NÚMERO ARÁBICO] ([INDICAR VALOR POR EXTENSO] reais).</w:t>
      </w:r>
    </w:p>
    <w:p w14:paraId="0000000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4.2. Serão transferidos à conta do(a) AGENTE CULTURAL, especialmente aberta no [NOME DO BANCO], Agência [INDICAR AGÊNCIA], Conta Corrente nº [INDICAR CONTA], para recebimento e movimentação.</w:t>
      </w:r>
    </w:p>
    <w:p w14:paraId="0000000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0000001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14:paraId="0000001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6.1 São obrigações do/da </w:t>
      </w:r>
      <w:r w:rsidRPr="000F607B">
        <w:rPr>
          <w:rFonts w:ascii="Calibri" w:hAnsi="Calibri" w:cs="Calibri"/>
          <w:color w:val="FF0000"/>
          <w:sz w:val="24"/>
          <w:szCs w:val="24"/>
        </w:rPr>
        <w:t>[NOME DO ÓRGÃO RESPONSÁVEL PELO EDITAL]:</w:t>
      </w:r>
    </w:p>
    <w:p w14:paraId="00000012" w14:textId="5E9518B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I) transferir os recursos ao(a)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6.2 São obrigações do(a) AGENTE CULTURAL: </w:t>
      </w:r>
    </w:p>
    <w:p w14:paraId="0000001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A" w14:textId="4FD8C17B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prestar informações à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[NOME DO ÓRGÃO RESPONSÁVEL PELO EDITAL]</w:t>
      </w:r>
      <w:r w:rsidRPr="000F607B">
        <w:rPr>
          <w:rFonts w:ascii="Calibri" w:hAnsi="Calibri" w:cs="Calibri"/>
          <w:sz w:val="24"/>
          <w:szCs w:val="24"/>
        </w:rPr>
        <w:t xml:space="preserve"> por meio de Relatório de Execução do Objeto </w:t>
      </w:r>
      <w:r w:rsidRPr="000F607B">
        <w:rPr>
          <w:rFonts w:ascii="Calibri" w:hAnsi="Calibri" w:cs="Calibri"/>
          <w:color w:val="FF0000"/>
          <w:sz w:val="24"/>
          <w:szCs w:val="24"/>
        </w:rPr>
        <w:t>[SE A PRESTAÇÃO DE INFORMAÇÕES IN LOCO, ALTERAR ESSE ITEM]</w:t>
      </w:r>
      <w:r w:rsidRPr="000F607B">
        <w:rPr>
          <w:rFonts w:ascii="Calibri" w:hAnsi="Calibri" w:cs="Calibri"/>
          <w:sz w:val="24"/>
          <w:szCs w:val="24"/>
        </w:rPr>
        <w:t xml:space="preserve">, apresentado no prazo máximo de </w:t>
      </w:r>
      <w:r w:rsidRPr="000F607B">
        <w:rPr>
          <w:rFonts w:ascii="Calibri" w:hAnsi="Calibri" w:cs="Calibri"/>
          <w:color w:val="FF0000"/>
          <w:sz w:val="24"/>
          <w:szCs w:val="24"/>
        </w:rPr>
        <w:t>[INDICAR PRAZO MÁXIMO]</w:t>
      </w:r>
      <w:r w:rsidRPr="000F607B">
        <w:rPr>
          <w:rFonts w:ascii="Calibri" w:hAnsi="Calibri" w:cs="Calibri"/>
          <w:sz w:val="24"/>
          <w:szCs w:val="24"/>
        </w:rPr>
        <w:t xml:space="preserve"> contados do término da vigência do termo de execução cultural;</w:t>
      </w:r>
    </w:p>
    <w:p w14:paraId="0000001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VI) atender a qualquer solicitação regular feita pelo </w:t>
      </w:r>
      <w:r w:rsidRPr="000F607B">
        <w:rPr>
          <w:rFonts w:ascii="Calibri" w:hAnsi="Calibri" w:cs="Calibri"/>
          <w:color w:val="FF0000"/>
          <w:sz w:val="24"/>
          <w:szCs w:val="24"/>
        </w:rPr>
        <w:t>[NOME DO ÓRGÃO]</w:t>
      </w:r>
      <w:r w:rsidRPr="000F607B">
        <w:rPr>
          <w:rFonts w:ascii="Calibri" w:hAnsi="Calibri" w:cs="Calibri"/>
          <w:sz w:val="24"/>
          <w:szCs w:val="24"/>
        </w:rPr>
        <w:t xml:space="preserve"> a contar do recebimento da notificação; </w:t>
      </w:r>
    </w:p>
    <w:p w14:paraId="0000001F" w14:textId="7DD3170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>, incluindo as 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DD324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1AF24F5" w14:textId="5F909454" w:rsidR="00766C10" w:rsidRPr="000F607B" w:rsidRDefault="00766C10" w:rsidP="00766C1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7B4602" w:rsidRPr="000F607B" w14:paraId="56707279" w14:textId="77777777" w:rsidTr="007B4602">
        <w:tc>
          <w:tcPr>
            <w:tcW w:w="9019" w:type="dxa"/>
          </w:tcPr>
          <w:p w14:paraId="13CA6424" w14:textId="6FCAF52B" w:rsidR="007B4602" w:rsidRPr="000F607B" w:rsidRDefault="007B4602" w:rsidP="007B4602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PODEM SER ESTABELECIDAS OUTRAS OBRIGAÇÕES DE ACORDO COM O PACTUADO ENTRE AS PARTES PARA A EXECUÇÃO DO PROJETO.</w:t>
            </w:r>
          </w:p>
        </w:tc>
      </w:tr>
    </w:tbl>
    <w:p w14:paraId="6EBFD633" w14:textId="77777777" w:rsidR="007B4602" w:rsidRPr="000F607B" w:rsidRDefault="007B4602" w:rsidP="00DD3248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24" w14:textId="76297D0D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lastRenderedPageBreak/>
        <w:t>7. PRESTAÇÃO DE INFORMAÇÕES</w:t>
      </w:r>
      <w:r w:rsidR="007B4602" w:rsidRPr="000F607B">
        <w:rPr>
          <w:rFonts w:ascii="Calibri" w:hAnsi="Calibri" w:cs="Calibri"/>
          <w:b/>
          <w:bCs/>
          <w:color w:val="FF0000"/>
          <w:sz w:val="24"/>
          <w:szCs w:val="24"/>
        </w:rPr>
        <w:t xml:space="preserve"> IN LOCO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7B4602" w:rsidRPr="000F607B" w14:paraId="4AECEDDB" w14:textId="77777777" w:rsidTr="007B4602">
        <w:tc>
          <w:tcPr>
            <w:tcW w:w="9019" w:type="dxa"/>
          </w:tcPr>
          <w:p w14:paraId="760F7AF5" w14:textId="019B4632" w:rsidR="007B4602" w:rsidRPr="000F607B" w:rsidRDefault="007B4602" w:rsidP="007B4602">
            <w:pPr>
              <w:spacing w:after="100"/>
              <w:ind w:left="100"/>
              <w:jc w:val="both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UTILIZAR ESSA CATEGORIA APENAS SE O VALOR DO TERMO DE EXECUÇÃO CULTURAL FOR INFERIOR A R$200.000,00 E O ÓRGÃO TIVER CAPACIDADE TÉCNICA E OPERACIONAL PARA REALIZAR A VISITA OBRIGATÓRIA.</w:t>
            </w:r>
          </w:p>
        </w:tc>
      </w:tr>
    </w:tbl>
    <w:p w14:paraId="4AB9685E" w14:textId="5BF1FBE5" w:rsidR="007B4602" w:rsidRPr="000F607B" w:rsidRDefault="007B4602" w:rsidP="007B4602">
      <w:pPr>
        <w:spacing w:after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7635F30" w14:textId="77777777" w:rsidR="000167F0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categoria de prestação de informações in loco. </w:t>
      </w:r>
    </w:p>
    <w:p w14:paraId="20B05B09" w14:textId="0A876611" w:rsidR="000167F0" w:rsidRPr="000167F0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O agente público responsável elaborará </w:t>
      </w:r>
      <w:r w:rsidR="00D62ABC" w:rsidRPr="00D62ABC">
        <w:rPr>
          <w:rFonts w:ascii="Calibri" w:hAnsi="Calibri" w:cs="Calibri"/>
          <w:sz w:val="24"/>
          <w:szCs w:val="24"/>
        </w:rPr>
        <w:t xml:space="preserve">Relatório de Verificação Presencial da Execução </w:t>
      </w:r>
      <w:r w:rsidR="000167F0" w:rsidRPr="000167F0">
        <w:rPr>
          <w:rFonts w:ascii="Calibri" w:hAnsi="Calibri" w:cs="Calibri"/>
          <w:sz w:val="24"/>
          <w:szCs w:val="24"/>
        </w:rPr>
        <w:t>no qual concluirá:</w:t>
      </w:r>
    </w:p>
    <w:p w14:paraId="28A13526" w14:textId="77777777" w:rsidR="000167F0" w:rsidRPr="000167F0" w:rsidRDefault="000167F0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167F0">
        <w:rPr>
          <w:rFonts w:ascii="Calibri" w:hAnsi="Calibri" w:cs="Calibri"/>
          <w:sz w:val="24"/>
          <w:szCs w:val="24"/>
        </w:rPr>
        <w:t>pelo</w:t>
      </w:r>
      <w:proofErr w:type="gramEnd"/>
      <w:r w:rsidRPr="000167F0">
        <w:rPr>
          <w:rFonts w:ascii="Calibri" w:hAnsi="Calibri" w:cs="Calibri"/>
          <w:sz w:val="24"/>
          <w:szCs w:val="24"/>
        </w:rPr>
        <w:t xml:space="preserve"> cumprimento integral do objeto ou pela suficiência do cumprimento parcial devidamente justificada e providenciará imediato encaminhamento do processo à autoridade julgadora;</w:t>
      </w:r>
    </w:p>
    <w:p w14:paraId="4B80B437" w14:textId="77777777" w:rsidR="000167F0" w:rsidRPr="000167F0" w:rsidRDefault="000167F0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167F0">
        <w:rPr>
          <w:rFonts w:ascii="Calibri" w:hAnsi="Calibri" w:cs="Calibri"/>
          <w:sz w:val="24"/>
          <w:szCs w:val="24"/>
        </w:rPr>
        <w:t>pela</w:t>
      </w:r>
      <w:proofErr w:type="gramEnd"/>
      <w:r w:rsidRPr="000167F0">
        <w:rPr>
          <w:rFonts w:ascii="Calibri" w:hAnsi="Calibri" w:cs="Calibri"/>
          <w:sz w:val="24"/>
          <w:szCs w:val="24"/>
        </w:rPr>
        <w:t xml:space="preserve"> necessidade de o agente cultural apresentar Relatório de Objeto da Execução Cultural, caso considere não ter sido possível aferir na visita técnica de verificação o cumprimento integral do objeto ou o cumprimento parcial justificado.</w:t>
      </w:r>
    </w:p>
    <w:p w14:paraId="0000002A" w14:textId="37BB0F03" w:rsidR="003F0A79" w:rsidRPr="000F607B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7.2.1 Após o recebimento do processo enviado pelo agente público de que trata o </w:t>
      </w:r>
      <w:r w:rsidR="00491C2B"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>item 7.2, a autoridade responsável pelo julgamento da prestação de informações poderá:</w:t>
      </w:r>
    </w:p>
    <w:p w14:paraId="11F52313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14710F">
        <w:rPr>
          <w:rFonts w:ascii="Calibri" w:hAnsi="Calibri" w:cs="Calibri"/>
          <w:sz w:val="24"/>
          <w:szCs w:val="24"/>
        </w:rPr>
        <w:t>solicitar</w:t>
      </w:r>
      <w:proofErr w:type="gramEnd"/>
      <w:r w:rsidRPr="0014710F">
        <w:rPr>
          <w:rFonts w:ascii="Calibri" w:hAnsi="Calibri" w:cs="Calibri"/>
          <w:sz w:val="24"/>
          <w:szCs w:val="24"/>
        </w:rPr>
        <w:t xml:space="preserve">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044F5AC2" w14:textId="77777777" w:rsidR="00D64AF8" w:rsidRPr="0091556D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Pr="0091556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91556D">
        <w:rPr>
          <w:rFonts w:ascii="Calibri" w:hAnsi="Calibri" w:cs="Calibri"/>
          <w:sz w:val="24"/>
          <w:szCs w:val="24"/>
        </w:rPr>
        <w:t>aprovar</w:t>
      </w:r>
      <w:proofErr w:type="gramEnd"/>
      <w:r w:rsidRPr="0091556D">
        <w:rPr>
          <w:rFonts w:ascii="Calibri" w:hAnsi="Calibri" w:cs="Calibri"/>
          <w:sz w:val="24"/>
          <w:szCs w:val="24"/>
        </w:rPr>
        <w:t xml:space="preserve"> sem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7359898F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4CFF1EEC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70148C">
        <w:rPr>
          <w:rFonts w:ascii="Calibri" w:hAnsi="Calibri" w:cs="Calibri"/>
          <w:sz w:val="24"/>
          <w:szCs w:val="24"/>
        </w:rPr>
        <w:t>rejeitar</w:t>
      </w:r>
      <w:proofErr w:type="gramEnd"/>
      <w:r w:rsidRPr="0070148C">
        <w:rPr>
          <w:rFonts w:ascii="Calibri" w:hAnsi="Calibri" w:cs="Calibri"/>
          <w:sz w:val="24"/>
          <w:szCs w:val="24"/>
        </w:rPr>
        <w:t xml:space="preserve">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725213D4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1CFB2E3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80E8682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25FA2AF0" w14:textId="4B746623" w:rsidR="00405406" w:rsidRPr="00405406" w:rsidRDefault="00405406" w:rsidP="00405406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7.2.1 </w:t>
      </w:r>
      <w:r w:rsidR="00F13750">
        <w:rPr>
          <w:rFonts w:ascii="Calibri" w:hAnsi="Calibri" w:cs="Calibri"/>
          <w:sz w:val="24"/>
          <w:szCs w:val="24"/>
        </w:rPr>
        <w:t>Caso seja solicitada a</w:t>
      </w:r>
      <w:r w:rsidR="00750198">
        <w:rPr>
          <w:rFonts w:ascii="Calibri" w:hAnsi="Calibri" w:cs="Calibri"/>
          <w:sz w:val="24"/>
          <w:szCs w:val="24"/>
        </w:rPr>
        <w:t xml:space="preserve"> apresentação do</w:t>
      </w:r>
      <w:r w:rsidR="00F13750">
        <w:rPr>
          <w:rFonts w:ascii="Calibri" w:hAnsi="Calibri" w:cs="Calibri"/>
          <w:sz w:val="24"/>
          <w:szCs w:val="24"/>
        </w:rPr>
        <w:t xml:space="preserve"> </w:t>
      </w:r>
      <w:r w:rsidR="00750198" w:rsidRPr="000167F0">
        <w:rPr>
          <w:rFonts w:ascii="Calibri" w:hAnsi="Calibri" w:cs="Calibri"/>
          <w:sz w:val="24"/>
          <w:szCs w:val="24"/>
        </w:rPr>
        <w:t>Relatório de Objeto da Execução Cultural</w:t>
      </w:r>
      <w:r w:rsidR="0075019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de que trata o </w:t>
      </w:r>
      <w:r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 xml:space="preserve">item 7.2, </w:t>
      </w:r>
      <w:r w:rsidR="009729B8">
        <w:rPr>
          <w:rFonts w:ascii="Calibri" w:hAnsi="Calibri" w:cs="Calibri"/>
          <w:sz w:val="24"/>
          <w:szCs w:val="24"/>
        </w:rPr>
        <w:t xml:space="preserve">será </w:t>
      </w:r>
      <w:r w:rsidR="00AB2D02">
        <w:rPr>
          <w:rFonts w:ascii="Calibri" w:hAnsi="Calibri" w:cs="Calibri"/>
          <w:sz w:val="24"/>
          <w:szCs w:val="24"/>
        </w:rPr>
        <w:t>adotado o procedimento de que trata o art. 19 e seguintes da Lei nº 14.903/2023.</w:t>
      </w:r>
    </w:p>
    <w:p w14:paraId="0000002F" w14:textId="15D4F65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[OU]</w:t>
      </w:r>
    </w:p>
    <w:p w14:paraId="7BA2B3DA" w14:textId="22148E98" w:rsidR="007B4602" w:rsidRPr="00405406" w:rsidRDefault="007B4602" w:rsidP="00405406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7. PRESTAÇÃO DE INFORMAÇÕES EM RELATÓRIO DE EXECUÇÃO DO OBJETO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7B4602" w:rsidRPr="000F607B" w14:paraId="20484B20" w14:textId="77777777" w:rsidTr="007B4602">
        <w:tc>
          <w:tcPr>
            <w:tcW w:w="9019" w:type="dxa"/>
          </w:tcPr>
          <w:p w14:paraId="3D7DDB06" w14:textId="18E58F3F" w:rsidR="007B4602" w:rsidRPr="000F607B" w:rsidRDefault="007B4602" w:rsidP="007B4602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UTILIZAR ESSA CATEGORIA SE O VALOR DO TERMO DE EXECUÇÃO CULTURAL FOR IGUAL OU SUPERIOR A R$200.000,00, OU SE, MESMO SENDO INFERIOR A R$200.000,00 O ENTE FEDERATIVO NÃO TIVER CONDIÇÕES TÉCNICAS E OPERACIONAIS PARA REALIZAR A VISITA OBRIGATÓRIA.</w:t>
            </w:r>
          </w:p>
        </w:tc>
      </w:tr>
    </w:tbl>
    <w:p w14:paraId="77755B2E" w14:textId="77777777" w:rsidR="007B4602" w:rsidRPr="000F607B" w:rsidRDefault="007B4602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30" w14:textId="7C8FD33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</w:t>
      </w:r>
      <w:r w:rsidR="00B4424E">
        <w:rPr>
          <w:rFonts w:ascii="Calibri" w:hAnsi="Calibri" w:cs="Calibri"/>
          <w:sz w:val="24"/>
          <w:szCs w:val="24"/>
        </w:rPr>
        <w:t xml:space="preserve">apresentação de </w:t>
      </w:r>
      <w:r w:rsidR="0070590E">
        <w:rPr>
          <w:rFonts w:ascii="Calibri" w:hAnsi="Calibri" w:cs="Calibri"/>
          <w:sz w:val="24"/>
          <w:szCs w:val="24"/>
        </w:rPr>
        <w:t>Relatório</w:t>
      </w:r>
      <w:r w:rsidR="00C74DB2">
        <w:rPr>
          <w:rFonts w:ascii="Calibri" w:hAnsi="Calibri" w:cs="Calibri"/>
          <w:sz w:val="24"/>
          <w:szCs w:val="24"/>
        </w:rPr>
        <w:t xml:space="preserve"> de Objeto da Execução Cultural</w:t>
      </w:r>
      <w:r w:rsidR="00B4424E">
        <w:rPr>
          <w:rFonts w:ascii="Calibri" w:hAnsi="Calibri" w:cs="Calibri"/>
          <w:sz w:val="24"/>
          <w:szCs w:val="24"/>
        </w:rPr>
        <w:t>, no prazo de até 120 dias a contar do fim da vigência deste Termo de Execução Cultural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00000034" w14:textId="68964C3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 xml:space="preserve">1.1 </w:t>
      </w:r>
      <w:r w:rsidRPr="000F607B">
        <w:rPr>
          <w:rFonts w:ascii="Calibri" w:hAnsi="Calibri" w:cs="Calibri"/>
          <w:sz w:val="24"/>
          <w:szCs w:val="24"/>
        </w:rPr>
        <w:t xml:space="preserve">O </w:t>
      </w:r>
      <w:r w:rsidR="00C74DB2">
        <w:rPr>
          <w:rFonts w:ascii="Calibri" w:hAnsi="Calibri" w:cs="Calibri"/>
          <w:sz w:val="24"/>
          <w:szCs w:val="24"/>
        </w:rPr>
        <w:t>Relatório de Objeto da Execução Cultural</w:t>
      </w:r>
      <w:r w:rsidR="00C74DB2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deverá:</w:t>
      </w:r>
    </w:p>
    <w:p w14:paraId="0000003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comprovar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que foram alcançados os resultados da ação cultural;</w:t>
      </w:r>
    </w:p>
    <w:p w14:paraId="0000003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conter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a descrição das ações desenvolvidas para o cumprimento do objeto; </w:t>
      </w:r>
    </w:p>
    <w:p w14:paraId="34025F1A" w14:textId="77777777" w:rsidR="00E23903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DB6F7D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</w:t>
      </w:r>
      <w:r w:rsidR="00E23903" w:rsidRPr="00DB6F7D">
        <w:rPr>
          <w:rFonts w:ascii="Calibri" w:hAnsi="Calibri" w:cs="Calibri"/>
          <w:sz w:val="24"/>
          <w:szCs w:val="24"/>
        </w:rPr>
        <w:t>O agente público responsável pela análise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do Relatório de Objeto da Execução Cultural deverá elaborar parecer técnico em que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concluirá:</w:t>
      </w:r>
    </w:p>
    <w:p w14:paraId="4C4AEBFE" w14:textId="32BAF74E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DB6F7D">
        <w:rPr>
          <w:rFonts w:ascii="Calibri" w:hAnsi="Calibri" w:cs="Calibri"/>
          <w:sz w:val="24"/>
          <w:szCs w:val="24"/>
        </w:rPr>
        <w:t>pelo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cumprimento integral do objeto ou pela</w:t>
      </w:r>
      <w:r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suficiência do cumprimento parcial devidamente justificada e</w:t>
      </w:r>
      <w:r w:rsidR="00B94EDC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providenciará imediato encaminhamento do processo à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autoridade julgadora;</w:t>
      </w:r>
    </w:p>
    <w:p w14:paraId="2AA3C8DB" w14:textId="19773203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DB6F7D">
        <w:rPr>
          <w:rFonts w:ascii="Calibri" w:hAnsi="Calibri" w:cs="Calibri"/>
          <w:sz w:val="24"/>
          <w:szCs w:val="24"/>
        </w:rPr>
        <w:t>pela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documentação complementar relativa ao cumprimento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do objeto;</w:t>
      </w:r>
    </w:p>
    <w:p w14:paraId="38345601" w14:textId="2AD2A6F4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Relatório Financeiro da Execução Cultural</w:t>
      </w:r>
      <w:r w:rsidR="009A0110">
        <w:rPr>
          <w:rFonts w:ascii="Calibri" w:hAnsi="Calibri" w:cs="Calibri"/>
          <w:sz w:val="24"/>
          <w:szCs w:val="24"/>
        </w:rPr>
        <w:t xml:space="preserve">, </w:t>
      </w:r>
      <w:r w:rsidRPr="00DB6F7D">
        <w:rPr>
          <w:rFonts w:ascii="Calibri" w:hAnsi="Calibri" w:cs="Calibri"/>
          <w:sz w:val="24"/>
          <w:szCs w:val="24"/>
        </w:rPr>
        <w:t>caso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considere os elementos contidos no Relatório de Objeto da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 xml:space="preserve">Execução Cultural </w:t>
      </w:r>
      <w:r w:rsidRPr="00DB6F7D">
        <w:rPr>
          <w:rFonts w:ascii="Calibri" w:hAnsi="Calibri" w:cs="Calibri"/>
          <w:sz w:val="24"/>
          <w:szCs w:val="24"/>
        </w:rPr>
        <w:lastRenderedPageBreak/>
        <w:t>e na documentação complementar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insuficientes para demonstrar o cumprimento integral do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objeto ou o cumprimento parcial justificado.</w:t>
      </w:r>
    </w:p>
    <w:p w14:paraId="0000003B" w14:textId="791B552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14:paraId="0F20C910" w14:textId="77777777" w:rsidR="0014710F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14710F">
        <w:rPr>
          <w:rFonts w:ascii="Calibri" w:hAnsi="Calibri" w:cs="Calibri"/>
          <w:sz w:val="24"/>
          <w:szCs w:val="24"/>
        </w:rPr>
        <w:t>solicitar</w:t>
      </w:r>
      <w:proofErr w:type="gramEnd"/>
      <w:r w:rsidRPr="0014710F">
        <w:rPr>
          <w:rFonts w:ascii="Calibri" w:hAnsi="Calibri" w:cs="Calibri"/>
          <w:sz w:val="24"/>
          <w:szCs w:val="24"/>
        </w:rPr>
        <w:t xml:space="preserve">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4501098A" w14:textId="77CE2B9F" w:rsidR="0091556D" w:rsidRPr="0091556D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91556D" w:rsidRPr="0091556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="0091556D" w:rsidRPr="0091556D">
        <w:rPr>
          <w:rFonts w:ascii="Calibri" w:hAnsi="Calibri" w:cs="Calibri"/>
          <w:sz w:val="24"/>
          <w:szCs w:val="24"/>
        </w:rPr>
        <w:t>aprovar</w:t>
      </w:r>
      <w:proofErr w:type="gramEnd"/>
      <w:r w:rsidR="0091556D" w:rsidRPr="0091556D">
        <w:rPr>
          <w:rFonts w:ascii="Calibri" w:hAnsi="Calibri" w:cs="Calibri"/>
          <w:sz w:val="24"/>
          <w:szCs w:val="24"/>
        </w:rPr>
        <w:t xml:space="preserve"> sem ressalvas a prestação de contas,</w:t>
      </w:r>
      <w:r w:rsidR="0091556D">
        <w:rPr>
          <w:rFonts w:ascii="Calibri" w:hAnsi="Calibri" w:cs="Calibri"/>
          <w:sz w:val="24"/>
          <w:szCs w:val="24"/>
        </w:rPr>
        <w:t xml:space="preserve"> </w:t>
      </w:r>
      <w:r w:rsidR="0091556D"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44D86294" w14:textId="77777777" w:rsidR="0070148C" w:rsidRDefault="0091556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D2B6D91" w14:textId="77777777" w:rsidR="0070148C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70148C">
        <w:rPr>
          <w:rFonts w:ascii="Calibri" w:hAnsi="Calibri" w:cs="Calibri"/>
          <w:sz w:val="24"/>
          <w:szCs w:val="24"/>
        </w:rPr>
        <w:t>rejeitar</w:t>
      </w:r>
      <w:proofErr w:type="gramEnd"/>
      <w:r w:rsidRPr="0070148C">
        <w:rPr>
          <w:rFonts w:ascii="Calibri" w:hAnsi="Calibri" w:cs="Calibri"/>
          <w:sz w:val="24"/>
          <w:szCs w:val="24"/>
        </w:rPr>
        <w:t xml:space="preserve">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3163CC61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B532EF8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01C3AC3" w14:textId="084E5216" w:rsidR="0070148C" w:rsidRDefault="0070148C" w:rsidP="00886A5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 w:rsidR="00886A59"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3F" w14:textId="2E8EF431" w:rsidR="003F0A79" w:rsidRPr="000F607B" w:rsidRDefault="00B1033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34189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 </w:t>
      </w:r>
      <w:r w:rsidR="002E6613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2E6613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00000040" w14:textId="2C48F18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não estiver comprovado o cumprimento do objeto, observados os procedimentos previstos no</w:t>
      </w:r>
      <w:r w:rsidR="00F34189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ite</w:t>
      </w:r>
      <w:r w:rsidR="00F34189">
        <w:rPr>
          <w:rFonts w:ascii="Calibri" w:hAnsi="Calibri" w:cs="Calibri"/>
          <w:sz w:val="24"/>
          <w:szCs w:val="24"/>
        </w:rPr>
        <w:t>ns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F34189">
        <w:rPr>
          <w:rFonts w:ascii="Calibri" w:hAnsi="Calibri" w:cs="Calibri"/>
          <w:sz w:val="24"/>
          <w:szCs w:val="24"/>
        </w:rPr>
        <w:t>anteriores</w:t>
      </w:r>
      <w:r w:rsidRPr="000F607B">
        <w:rPr>
          <w:rFonts w:ascii="Calibri" w:hAnsi="Calibri" w:cs="Calibri"/>
          <w:sz w:val="24"/>
          <w:szCs w:val="24"/>
        </w:rPr>
        <w:t>; ou</w:t>
      </w:r>
    </w:p>
    <w:p w14:paraId="0000004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00000042" w14:textId="37670D9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7D0C0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O prazo para apresentação do </w:t>
      </w:r>
      <w:r w:rsidR="009A0110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9A0110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de</w:t>
      </w:r>
      <w:r w:rsidR="009A0110">
        <w:rPr>
          <w:rFonts w:ascii="Calibri" w:hAnsi="Calibri" w:cs="Calibri"/>
          <w:sz w:val="24"/>
          <w:szCs w:val="24"/>
        </w:rPr>
        <w:t xml:space="preserve"> 120 dias </w:t>
      </w:r>
      <w:r w:rsidRPr="000F607B">
        <w:rPr>
          <w:rFonts w:ascii="Calibri" w:hAnsi="Calibri" w:cs="Calibri"/>
          <w:sz w:val="24"/>
          <w:szCs w:val="24"/>
        </w:rPr>
        <w:t>contado</w:t>
      </w:r>
      <w:r w:rsidR="009A0110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do recebimento da notificação.</w:t>
      </w:r>
    </w:p>
    <w:p w14:paraId="00000046" w14:textId="7CBC9A9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C28D0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devolução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parcial ou integral dos recursos ao erário;</w:t>
      </w:r>
    </w:p>
    <w:p w14:paraId="0000004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apresentação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plano de ações compensatórias; ou</w:t>
      </w:r>
    </w:p>
    <w:p w14:paraId="0000004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47560A6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5259B8">
        <w:rPr>
          <w:rFonts w:ascii="Calibri" w:hAnsi="Calibri" w:cs="Calibri"/>
          <w:sz w:val="24"/>
          <w:szCs w:val="24"/>
        </w:rPr>
        <w:t>5.1</w:t>
      </w:r>
      <w:r w:rsidRPr="000F607B">
        <w:rPr>
          <w:rFonts w:ascii="Calibri" w:hAnsi="Calibri" w:cs="Calibr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Pr="000F607B" w:rsidRDefault="00B1033D" w:rsidP="009F4C5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0000004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prorrogação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0000005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alteração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do projeto sem modificação do valor global do instrumento e sem modificação substancial do objeto.</w:t>
      </w:r>
    </w:p>
    <w:p w14:paraId="00000053" w14:textId="2627DD2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14:paraId="0000005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00000058" w14:textId="48A7937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9.1 Os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7A20CD15" w14:textId="612C9F5F" w:rsidR="00D4053C" w:rsidRPr="000F607B" w:rsidRDefault="00D4053C" w:rsidP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7F4D9097" w14:textId="6D5E1607" w:rsidR="00D4053C" w:rsidRPr="000F607B" w:rsidRDefault="00D4053C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[OU]</w:t>
      </w:r>
    </w:p>
    <w:p w14:paraId="3F6929C4" w14:textId="55DECAF3" w:rsidR="00D4053C" w:rsidRPr="000F607B" w:rsidRDefault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9.2 Os bens permanentes adquiridos, produzidos ou transformados em decorrência da execução da ação cultural fomentada serão de titularidade do </w:t>
      </w:r>
      <w:r w:rsidRPr="000F607B">
        <w:rPr>
          <w:rFonts w:ascii="Calibri" w:hAnsi="Calibri" w:cs="Calibri"/>
          <w:color w:val="FF0000"/>
          <w:sz w:val="24"/>
          <w:szCs w:val="24"/>
        </w:rPr>
        <w:t>[NOME DO ENTE].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0F607B" w:rsidRPr="000F607B" w14:paraId="14DE5858" w14:textId="77777777" w:rsidTr="000F607B">
        <w:tc>
          <w:tcPr>
            <w:tcW w:w="9019" w:type="dxa"/>
          </w:tcPr>
          <w:p w14:paraId="57DEAEA2" w14:textId="4DAF8160" w:rsidR="000F607B" w:rsidRPr="000F607B" w:rsidRDefault="000F607B" w:rsidP="000F607B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AO FORMALIZAR O TERMO DE EXECUÇÃO CULTURAL, O ENTE DEVE DECIDIR SE OS BENS ADQUIRIDOS, PRODUZIDOS OU TRANSFORMADOS PELO AGENTE CULTURAL SERÃO DO PRÓPRIO AGENTE CULTURAL OU DA ADMINISTRAÇÃO PÚBLICA. OS BENS PODEM FICAR COM O AGENTE CULTURAL NAS HIPÓTESES TRATADAS NO ART. </w:t>
            </w:r>
            <w:r w:rsidR="00022DAC" w:rsidRPr="00022DAC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16 DA </w:t>
            </w:r>
            <w:r w:rsidR="00022DAC" w:rsidRPr="00665BA8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LEI Nº </w:t>
            </w:r>
            <w:r w:rsidR="00665BA8" w:rsidRPr="00665BA8">
              <w:rPr>
                <w:rFonts w:ascii="Calibri" w:hAnsi="Calibri" w:cs="Calibri"/>
                <w:sz w:val="24"/>
                <w:szCs w:val="24"/>
                <w:highlight w:val="yellow"/>
              </w:rPr>
              <w:t>14.903/2024</w:t>
            </w:r>
            <w:r w:rsidR="00022DAC" w:rsidRPr="00665BA8">
              <w:rPr>
                <w:rFonts w:ascii="Calibri" w:hAnsi="Calibri" w:cs="Calibri"/>
                <w:sz w:val="24"/>
                <w:szCs w:val="24"/>
                <w:highlight w:val="yellow"/>
              </w:rPr>
              <w:t>.</w:t>
            </w:r>
          </w:p>
        </w:tc>
      </w:tr>
    </w:tbl>
    <w:p w14:paraId="271D9903" w14:textId="77777777" w:rsidR="000F607B" w:rsidRPr="000F607B" w:rsidRDefault="000F607B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5B" w14:textId="6B1887C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por decurso de prazo;</w:t>
      </w:r>
    </w:p>
    <w:p w14:paraId="3E5B0673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>, de comum acordo antes do prazo avençado, mediante Termo de Distrato;</w:t>
      </w:r>
    </w:p>
    <w:p w14:paraId="401B4B85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</w:t>
      </w:r>
      <w:proofErr w:type="gramStart"/>
      <w:r w:rsidRPr="000F607B">
        <w:rPr>
          <w:rFonts w:ascii="Calibri" w:eastAsiaTheme="minorHAnsi" w:hAnsi="Calibri" w:cs="Calibri"/>
          <w:sz w:val="24"/>
          <w:szCs w:val="24"/>
        </w:rPr>
        <w:t>rescindido</w:t>
      </w:r>
      <w:proofErr w:type="gramEnd"/>
      <w:r w:rsidRPr="000F607B">
        <w:rPr>
          <w:rFonts w:ascii="Calibri" w:eastAsiaTheme="minorHAnsi" w:hAnsi="Calibri" w:cs="Calibri"/>
          <w:sz w:val="24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e) má administração de recursos públicos;</w:t>
      </w:r>
    </w:p>
    <w:p w14:paraId="049A580F" w14:textId="783584C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</w:t>
      </w:r>
      <w:proofErr w:type="spellStart"/>
      <w:r w:rsidRPr="000F607B">
        <w:rPr>
          <w:rFonts w:ascii="Calibri" w:hAnsi="Calibri" w:cs="Calibri"/>
          <w:sz w:val="24"/>
          <w:szCs w:val="24"/>
        </w:rPr>
        <w:t>dano</w:t>
      </w:r>
      <w:proofErr w:type="spellEnd"/>
      <w:r w:rsidRPr="000F607B">
        <w:rPr>
          <w:rFonts w:ascii="Calibri" w:hAnsi="Calibri" w:cs="Calibri"/>
          <w:sz w:val="24"/>
          <w:szCs w:val="24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00000066" w14:textId="7426E8D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1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MONITORAMENTO E CONTROLE DE RESULTADOS </w:t>
      </w:r>
    </w:p>
    <w:p w14:paraId="00000067" w14:textId="51D6187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1</w:t>
      </w:r>
      <w:r w:rsidRPr="000F607B">
        <w:rPr>
          <w:rFonts w:ascii="Calibri" w:hAnsi="Calibri" w:cs="Calibri"/>
          <w:sz w:val="24"/>
          <w:szCs w:val="24"/>
        </w:rPr>
        <w:t xml:space="preserve">.1 </w:t>
      </w:r>
      <w:r w:rsidRPr="000F607B">
        <w:rPr>
          <w:rFonts w:ascii="Calibri" w:hAnsi="Calibri" w:cs="Calibri"/>
          <w:color w:val="FF0000"/>
          <w:sz w:val="24"/>
          <w:szCs w:val="24"/>
        </w:rPr>
        <w:t>[DEVE SER INFORMADO COMO O ÓRGÃO REALIZARÁ O MONITORAMENTO DAS AÇÕES, PODENDO SER POR MEIO DE COMISSÃO ESPECÍFICA PARA ESTE FIM, POR ENVIO DE RELATÓRIOS, ENTRE OUTRAS MEDIDAS].</w:t>
      </w:r>
    </w:p>
    <w:p w14:paraId="00000068" w14:textId="3101CDD2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2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VIGÊNCIA </w:t>
      </w:r>
    </w:p>
    <w:p w14:paraId="00000069" w14:textId="50FD9871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.1 A vigência deste instrumento terá início na data de assinatura </w:t>
      </w:r>
      <w:r w:rsidR="000D05DE" w:rsidRPr="000F607B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 xml:space="preserve">, com duração de </w:t>
      </w:r>
      <w:r w:rsidRPr="000F607B">
        <w:rPr>
          <w:rFonts w:ascii="Calibri" w:hAnsi="Calibri" w:cs="Calibri"/>
          <w:color w:val="FF0000"/>
          <w:sz w:val="24"/>
          <w:szCs w:val="24"/>
        </w:rPr>
        <w:t>[PRAZO EM ANOS OU MESES</w:t>
      </w:r>
      <w:r w:rsidRPr="000F607B">
        <w:rPr>
          <w:rFonts w:ascii="Calibri" w:hAnsi="Calibri" w:cs="Calibri"/>
          <w:sz w:val="24"/>
          <w:szCs w:val="24"/>
        </w:rPr>
        <w:t>], podendo ser prorrogado por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[PRAZO MÁXIMO DE PRORROGAÇÃO].</w:t>
      </w:r>
    </w:p>
    <w:p w14:paraId="0000006A" w14:textId="1BE7BB44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3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PUBLICAÇÃO </w:t>
      </w:r>
    </w:p>
    <w:p w14:paraId="0000006B" w14:textId="5D6DE42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.1 O Extrato do Termo de Execução Cultural será publicado </w:t>
      </w:r>
      <w:r w:rsidRPr="000F607B">
        <w:rPr>
          <w:rFonts w:ascii="Calibri" w:hAnsi="Calibri" w:cs="Calibri"/>
          <w:color w:val="FF0000"/>
          <w:sz w:val="24"/>
          <w:szCs w:val="24"/>
        </w:rPr>
        <w:t>no [INFORMAR ONDE SERÁ PUBLICADO]</w:t>
      </w:r>
    </w:p>
    <w:p w14:paraId="0000006C" w14:textId="615B630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4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FORO </w:t>
      </w:r>
    </w:p>
    <w:p w14:paraId="0000006D" w14:textId="54D9355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Fica eleito o Foro de 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[LOCAL]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14:paraId="0000006E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6F" w14:textId="77777777" w:rsidR="003F0A79" w:rsidRPr="000F607B" w:rsidRDefault="00B1033D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LOCAL, [INDICAR DIA, MÊS E ANO].</w:t>
      </w:r>
    </w:p>
    <w:p w14:paraId="00000070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71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órgão:</w:t>
      </w:r>
    </w:p>
    <w:p w14:paraId="00000072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REPRESENTANTE]</w:t>
      </w:r>
    </w:p>
    <w:p w14:paraId="00000073" w14:textId="77777777" w:rsidR="003F0A79" w:rsidRPr="000F607B" w:rsidRDefault="003F0A79" w:rsidP="00A55076">
      <w:pPr>
        <w:rPr>
          <w:rFonts w:ascii="Calibri" w:hAnsi="Calibri" w:cs="Calibri"/>
          <w:sz w:val="24"/>
          <w:szCs w:val="24"/>
        </w:rPr>
      </w:pPr>
    </w:p>
    <w:p w14:paraId="00000074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Agente Cultural:</w:t>
      </w:r>
    </w:p>
    <w:p w14:paraId="00000075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AGENTE CULTURAL]</w:t>
      </w:r>
    </w:p>
    <w:sectPr w:rsidR="003F0A79" w:rsidRPr="000F607B" w:rsidSect="00224CC7">
      <w:headerReference w:type="default" r:id="rId10"/>
      <w:footerReference w:type="default" r:id="rId11"/>
      <w:pgSz w:w="11909" w:h="16834"/>
      <w:pgMar w:top="2396" w:right="1440" w:bottom="1440" w:left="144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1BD54" w14:textId="77777777" w:rsidR="00E03E8C" w:rsidRDefault="00E03E8C" w:rsidP="00264109">
      <w:pPr>
        <w:spacing w:line="240" w:lineRule="auto"/>
      </w:pPr>
      <w:r>
        <w:separator/>
      </w:r>
    </w:p>
  </w:endnote>
  <w:endnote w:type="continuationSeparator" w:id="0">
    <w:p w14:paraId="03049A58" w14:textId="77777777" w:rsidR="00E03E8C" w:rsidRDefault="00E03E8C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6FCF4" w14:textId="77777777" w:rsidR="005E6875" w:rsidRPr="005E6875" w:rsidRDefault="005E6875" w:rsidP="005E6875">
    <w:pPr>
      <w:spacing w:line="240" w:lineRule="auto"/>
      <w:jc w:val="center"/>
      <w:rPr>
        <w:rFonts w:ascii="Calibri" w:eastAsia="Calibri" w:hAnsi="Calibri" w:cs="Calibri"/>
        <w:b/>
        <w:bCs/>
      </w:rPr>
    </w:pPr>
    <w:r w:rsidRPr="005E6875">
      <w:rPr>
        <w:rFonts w:ascii="Calibri" w:eastAsia="Calibri" w:hAnsi="Calibri" w:cs="Calibri"/>
        <w:noProof/>
      </w:rPr>
      <w:drawing>
        <wp:anchor distT="0" distB="0" distL="114300" distR="114300" simplePos="0" relativeHeight="251662336" behindDoc="1" locked="0" layoutInCell="1" allowOverlap="1" wp14:anchorId="513657AC" wp14:editId="617C7DD1">
          <wp:simplePos x="0" y="0"/>
          <wp:positionH relativeFrom="column">
            <wp:posOffset>-1308735</wp:posOffset>
          </wp:positionH>
          <wp:positionV relativeFrom="paragraph">
            <wp:posOffset>-20320</wp:posOffset>
          </wp:positionV>
          <wp:extent cx="3048000" cy="598170"/>
          <wp:effectExtent l="0" t="0" r="0" b="0"/>
          <wp:wrapNone/>
          <wp:docPr id="9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93040A" w14:textId="77777777" w:rsidR="005E6875" w:rsidRPr="005E6875" w:rsidRDefault="005E6875" w:rsidP="005E6875">
    <w:pPr>
      <w:spacing w:line="240" w:lineRule="auto"/>
      <w:jc w:val="center"/>
      <w:rPr>
        <w:rFonts w:ascii="Calibri" w:eastAsia="Calibri" w:hAnsi="Calibri" w:cs="Calibri"/>
        <w:b/>
        <w:bCs/>
      </w:rPr>
    </w:pPr>
  </w:p>
  <w:p w14:paraId="480EE6F3" w14:textId="77777777" w:rsidR="005E6875" w:rsidRPr="005E6875" w:rsidRDefault="005E6875" w:rsidP="005E6875">
    <w:pPr>
      <w:spacing w:line="240" w:lineRule="auto"/>
      <w:jc w:val="center"/>
      <w:rPr>
        <w:rFonts w:ascii="Calibri" w:eastAsia="Calibri" w:hAnsi="Calibri" w:cs="Calibri"/>
        <w:b/>
        <w:bCs/>
      </w:rPr>
    </w:pPr>
  </w:p>
  <w:p w14:paraId="7EBEC0A8" w14:textId="77777777" w:rsidR="005E6875" w:rsidRPr="005E6875" w:rsidRDefault="005E6875" w:rsidP="005E6875">
    <w:pPr>
      <w:spacing w:line="240" w:lineRule="auto"/>
      <w:jc w:val="center"/>
      <w:rPr>
        <w:rFonts w:ascii="Calibri" w:eastAsia="Calibri" w:hAnsi="Calibri" w:cs="Calibri"/>
        <w:b/>
        <w:bCs/>
      </w:rPr>
    </w:pPr>
    <w:r w:rsidRPr="005E6875">
      <w:rPr>
        <w:rFonts w:ascii="Calibri" w:eastAsia="Calibri" w:hAnsi="Calibri" w:cs="Calibri"/>
        <w:b/>
        <w:bCs/>
      </w:rPr>
      <w:t>PREFEITURA MUNICIPAL DE DAMIANÓPOLIS - GOIÁS</w:t>
    </w:r>
  </w:p>
  <w:p w14:paraId="76F1D8B3" w14:textId="77777777" w:rsidR="005E6875" w:rsidRPr="005E6875" w:rsidRDefault="005E6875" w:rsidP="005E6875">
    <w:pPr>
      <w:spacing w:line="240" w:lineRule="auto"/>
      <w:jc w:val="center"/>
      <w:rPr>
        <w:rFonts w:ascii="Calibri" w:eastAsia="Calibri" w:hAnsi="Calibri" w:cs="Calibri"/>
      </w:rPr>
    </w:pPr>
    <w:r w:rsidRPr="005E6875">
      <w:rPr>
        <w:rFonts w:ascii="Calibri" w:eastAsia="Calibri" w:hAnsi="Calibri" w:cs="Calibri"/>
      </w:rPr>
      <w:t>Avenida Goiás nº139, Centro Damianópolis – GO</w:t>
    </w:r>
    <w:r w:rsidRPr="005E6875">
      <w:rPr>
        <w:rFonts w:ascii="Calibri" w:eastAsia="Calibri" w:hAnsi="Calibri" w:cs="Calibri"/>
      </w:rPr>
      <w:br/>
      <w:t>CEP: 73.980-000</w:t>
    </w:r>
  </w:p>
  <w:p w14:paraId="37134BFB" w14:textId="77777777" w:rsidR="005E6875" w:rsidRPr="005E6875" w:rsidRDefault="005E6875" w:rsidP="005E6875">
    <w:pPr>
      <w:spacing w:line="240" w:lineRule="auto"/>
      <w:jc w:val="center"/>
      <w:rPr>
        <w:rFonts w:ascii="Calibri" w:eastAsia="Calibri" w:hAnsi="Calibri" w:cs="Calibri"/>
      </w:rPr>
    </w:pPr>
    <w:hyperlink r:id="rId2" w:history="1">
      <w:r w:rsidRPr="005E6875">
        <w:rPr>
          <w:rFonts w:ascii="Calibri" w:eastAsia="Calibri" w:hAnsi="Calibri" w:cs="Calibri"/>
          <w:color w:val="0563C1"/>
          <w:u w:val="single"/>
        </w:rPr>
        <w:t>gabinete@damianopolis.go.gov.br</w:t>
      </w:r>
    </w:hyperlink>
    <w:r w:rsidRPr="005E6875">
      <w:rPr>
        <w:rFonts w:ascii="Calibri" w:eastAsia="Calibri" w:hAnsi="Calibri" w:cs="Calibri"/>
      </w:rPr>
      <w:t xml:space="preserve"> </w:t>
    </w:r>
  </w:p>
  <w:p w14:paraId="7A56A6E2" w14:textId="77777777" w:rsidR="005E6875" w:rsidRPr="005E6875" w:rsidRDefault="005E6875" w:rsidP="005E6875">
    <w:pPr>
      <w:spacing w:line="240" w:lineRule="auto"/>
      <w:jc w:val="center"/>
      <w:rPr>
        <w:rFonts w:ascii="Calibri" w:eastAsia="Calibri" w:hAnsi="Calibri" w:cs="Calibri"/>
      </w:rPr>
    </w:pPr>
    <w:r w:rsidRPr="005E6875">
      <w:rPr>
        <w:rFonts w:ascii="Calibri" w:eastAsia="Calibri" w:hAnsi="Calibri" w:cs="Calibri"/>
        <w:noProof/>
      </w:rPr>
      <w:drawing>
        <wp:anchor distT="0" distB="0" distL="114300" distR="114300" simplePos="0" relativeHeight="251661312" behindDoc="1" locked="0" layoutInCell="1" allowOverlap="1" wp14:anchorId="7D31630E" wp14:editId="6AB21575">
          <wp:simplePos x="0" y="0"/>
          <wp:positionH relativeFrom="column">
            <wp:posOffset>3213100</wp:posOffset>
          </wp:positionH>
          <wp:positionV relativeFrom="page">
            <wp:posOffset>9951720</wp:posOffset>
          </wp:positionV>
          <wp:extent cx="3220085" cy="665480"/>
          <wp:effectExtent l="0" t="0" r="0" b="0"/>
          <wp:wrapNone/>
          <wp:docPr id="8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0085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6875">
      <w:rPr>
        <w:rFonts w:ascii="Calibri" w:eastAsia="Calibri" w:hAnsi="Calibri" w:cs="Calibri"/>
      </w:rPr>
      <w:t>Tel.:(62) 99605-6408</w:t>
    </w:r>
  </w:p>
  <w:p w14:paraId="694D2FF9" w14:textId="77777777" w:rsidR="005E6875" w:rsidRPr="005E6875" w:rsidRDefault="005E6875" w:rsidP="005E6875">
    <w:pP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Times New Roman"/>
        <w:kern w:val="2"/>
        <w:sz w:val="24"/>
        <w:szCs w:val="24"/>
        <w:lang w:eastAsia="en-US"/>
        <w14:ligatures w14:val="standardContextual"/>
      </w:rPr>
    </w:pPr>
  </w:p>
  <w:p w14:paraId="3A9946EF" w14:textId="77777777" w:rsidR="00A02A6B" w:rsidRPr="00A02A6B" w:rsidRDefault="00A02A6B" w:rsidP="00A02A6B">
    <w:pPr>
      <w:pStyle w:val="Rodap"/>
      <w:rPr>
        <w:rFonts w:ascii="Calibri" w:eastAsia="Calibri" w:hAnsi="Calibri" w:cs="Calibri"/>
        <w:b/>
        <w:bCs/>
      </w:rPr>
    </w:pPr>
  </w:p>
  <w:p w14:paraId="51A1237B" w14:textId="0438DAC1" w:rsidR="00264109" w:rsidRPr="000E297D" w:rsidRDefault="00264109" w:rsidP="00763D4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ADA37" w14:textId="77777777" w:rsidR="00E03E8C" w:rsidRDefault="00E03E8C" w:rsidP="00264109">
      <w:pPr>
        <w:spacing w:line="240" w:lineRule="auto"/>
      </w:pPr>
      <w:r>
        <w:separator/>
      </w:r>
    </w:p>
  </w:footnote>
  <w:footnote w:type="continuationSeparator" w:id="0">
    <w:p w14:paraId="79024E71" w14:textId="77777777" w:rsidR="00E03E8C" w:rsidRDefault="00E03E8C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78DF7" w14:textId="2CFF801C" w:rsidR="00A02A6B" w:rsidRPr="00A02A6B" w:rsidRDefault="005E6875" w:rsidP="00A02A6B">
    <w:pPr>
      <w:tabs>
        <w:tab w:val="center" w:pos="4252"/>
        <w:tab w:val="right" w:pos="8504"/>
      </w:tabs>
      <w:spacing w:line="240" w:lineRule="auto"/>
      <w:rPr>
        <w:rFonts w:ascii="Calibri" w:eastAsia="Calibri" w:hAnsi="Calibri" w:cs="Times New Roman"/>
        <w:b/>
        <w:noProof/>
        <w:kern w:val="2"/>
        <w:sz w:val="28"/>
        <w:szCs w:val="28"/>
        <w:lang w:eastAsia="en-US"/>
        <w14:ligatures w14:val="standardContextual"/>
      </w:rPr>
    </w:pPr>
    <w:r>
      <w:rPr>
        <w:noProof/>
      </w:rPr>
      <w:drawing>
        <wp:anchor distT="0" distB="0" distL="0" distR="0" simplePos="0" relativeHeight="251664384" behindDoc="1" locked="0" layoutInCell="1" hidden="0" allowOverlap="1" wp14:anchorId="60E28BC9" wp14:editId="76658177">
          <wp:simplePos x="0" y="0"/>
          <wp:positionH relativeFrom="column">
            <wp:posOffset>-922020</wp:posOffset>
          </wp:positionH>
          <wp:positionV relativeFrom="paragraph">
            <wp:posOffset>144780</wp:posOffset>
          </wp:positionV>
          <wp:extent cx="7536180" cy="853440"/>
          <wp:effectExtent l="0" t="0" r="0" b="381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b="91333"/>
                  <a:stretch/>
                </pic:blipFill>
                <pic:spPr bwMode="auto">
                  <a:xfrm>
                    <a:off x="0" y="0"/>
                    <a:ext cx="7536180" cy="853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EDFE4A" w14:textId="19CF9564" w:rsidR="00A02A6B" w:rsidRPr="00A02A6B" w:rsidRDefault="00A02A6B" w:rsidP="00A02A6B">
    <w:pPr>
      <w:tabs>
        <w:tab w:val="center" w:pos="4252"/>
        <w:tab w:val="right" w:pos="8504"/>
      </w:tabs>
      <w:jc w:val="center"/>
      <w:rPr>
        <w:rFonts w:ascii="Calibri" w:eastAsia="Calibri" w:hAnsi="Calibri" w:cs="Times New Roman"/>
        <w:b/>
        <w:noProof/>
        <w:kern w:val="2"/>
        <w:sz w:val="28"/>
        <w:szCs w:val="28"/>
        <w:lang w:eastAsia="en-US"/>
        <w14:ligatures w14:val="standardContextual"/>
      </w:rPr>
    </w:pPr>
  </w:p>
  <w:p w14:paraId="2AAAE301" w14:textId="77777777" w:rsidR="005E6875" w:rsidRDefault="005E6875" w:rsidP="00A02A6B">
    <w:pPr>
      <w:tabs>
        <w:tab w:val="center" w:pos="4252"/>
        <w:tab w:val="right" w:pos="8504"/>
      </w:tabs>
      <w:jc w:val="center"/>
      <w:rPr>
        <w:rFonts w:ascii="Calibri" w:eastAsia="Calibri" w:hAnsi="Calibri" w:cs="Times New Roman"/>
        <w:b/>
        <w:noProof/>
        <w:kern w:val="2"/>
        <w:sz w:val="28"/>
        <w:szCs w:val="28"/>
        <w:lang w:eastAsia="en-US"/>
        <w14:ligatures w14:val="standardContextual"/>
      </w:rPr>
    </w:pPr>
    <w:bookmarkStart w:id="0" w:name="_Hlk173851206"/>
    <w:bookmarkStart w:id="1" w:name="_Hlk196772928"/>
    <w:bookmarkStart w:id="2" w:name="_Hlk196772929"/>
    <w:bookmarkStart w:id="3" w:name="_Hlk196772966"/>
    <w:bookmarkStart w:id="4" w:name="_Hlk196772967"/>
  </w:p>
  <w:p w14:paraId="635FF9C2" w14:textId="77777777" w:rsidR="005E6875" w:rsidRDefault="005E6875" w:rsidP="00A02A6B">
    <w:pPr>
      <w:tabs>
        <w:tab w:val="center" w:pos="4252"/>
        <w:tab w:val="right" w:pos="8504"/>
      </w:tabs>
      <w:jc w:val="center"/>
      <w:rPr>
        <w:rFonts w:ascii="Calibri" w:eastAsia="Calibri" w:hAnsi="Calibri" w:cs="Times New Roman"/>
        <w:b/>
        <w:noProof/>
        <w:kern w:val="2"/>
        <w:sz w:val="28"/>
        <w:szCs w:val="28"/>
        <w:lang w:eastAsia="en-US"/>
        <w14:ligatures w14:val="standardContextual"/>
      </w:rPr>
    </w:pPr>
  </w:p>
  <w:p w14:paraId="5F3CBC0A" w14:textId="77777777" w:rsidR="005E6875" w:rsidRDefault="005E6875" w:rsidP="00A02A6B">
    <w:pPr>
      <w:tabs>
        <w:tab w:val="center" w:pos="4252"/>
        <w:tab w:val="right" w:pos="8504"/>
      </w:tabs>
      <w:jc w:val="center"/>
      <w:rPr>
        <w:rFonts w:ascii="Calibri" w:eastAsia="Calibri" w:hAnsi="Calibri" w:cs="Times New Roman"/>
        <w:b/>
        <w:noProof/>
        <w:kern w:val="2"/>
        <w:sz w:val="28"/>
        <w:szCs w:val="28"/>
        <w:lang w:eastAsia="en-US"/>
        <w14:ligatures w14:val="standardContextual"/>
      </w:rPr>
    </w:pPr>
  </w:p>
  <w:p w14:paraId="2E415A9D" w14:textId="73FD80A2" w:rsidR="00A02A6B" w:rsidRPr="00A02A6B" w:rsidRDefault="00A02A6B" w:rsidP="00A02A6B">
    <w:pPr>
      <w:tabs>
        <w:tab w:val="center" w:pos="4252"/>
        <w:tab w:val="right" w:pos="8504"/>
      </w:tabs>
      <w:jc w:val="center"/>
      <w:rPr>
        <w:rFonts w:ascii="Calibri" w:eastAsia="Calibri" w:hAnsi="Calibri" w:cs="Times New Roman"/>
        <w:b/>
        <w:noProof/>
        <w:kern w:val="2"/>
        <w:sz w:val="28"/>
        <w:szCs w:val="28"/>
        <w:lang w:eastAsia="en-US"/>
        <w14:ligatures w14:val="standardContextual"/>
      </w:rPr>
    </w:pPr>
    <w:r w:rsidRPr="00A02A6B">
      <w:rPr>
        <w:rFonts w:ascii="Calibri" w:eastAsia="Calibri" w:hAnsi="Calibri" w:cs="Times New Roman"/>
        <w:b/>
        <w:noProof/>
        <w:kern w:val="2"/>
        <w:sz w:val="28"/>
        <w:szCs w:val="28"/>
        <w:lang w:eastAsia="en-US"/>
        <w14:ligatures w14:val="standardContextual"/>
      </w:rPr>
      <w:t>P</w:t>
    </w:r>
    <w:bookmarkStart w:id="5" w:name="_Hlk173850944"/>
    <w:bookmarkStart w:id="6" w:name="_Hlk173850945"/>
    <w:bookmarkStart w:id="7" w:name="_Hlk173850946"/>
    <w:bookmarkStart w:id="8" w:name="_Hlk173850947"/>
    <w:bookmarkStart w:id="9" w:name="_Hlk173850962"/>
    <w:bookmarkStart w:id="10" w:name="_Hlk173850963"/>
    <w:bookmarkStart w:id="11" w:name="_Hlk173850964"/>
    <w:bookmarkStart w:id="12" w:name="_Hlk173850965"/>
    <w:r w:rsidRPr="00A02A6B">
      <w:rPr>
        <w:rFonts w:ascii="Calibri" w:eastAsia="Calibri" w:hAnsi="Calibri" w:cs="Times New Roman"/>
        <w:b/>
        <w:noProof/>
        <w:kern w:val="2"/>
        <w:sz w:val="28"/>
        <w:szCs w:val="28"/>
        <w:lang w:eastAsia="en-US"/>
        <w14:ligatures w14:val="standardContextual"/>
      </w:rPr>
      <w:t xml:space="preserve">REFEITURA MUNICIPAL DE </w:t>
    </w:r>
    <w:bookmarkEnd w:id="0"/>
    <w:bookmarkEnd w:id="5"/>
    <w:bookmarkEnd w:id="6"/>
    <w:bookmarkEnd w:id="7"/>
    <w:bookmarkEnd w:id="8"/>
    <w:bookmarkEnd w:id="9"/>
    <w:bookmarkEnd w:id="10"/>
    <w:bookmarkEnd w:id="11"/>
    <w:bookmarkEnd w:id="12"/>
    <w:r w:rsidRPr="00A02A6B">
      <w:rPr>
        <w:rFonts w:ascii="Calibri" w:eastAsia="Calibri" w:hAnsi="Calibri" w:cs="Times New Roman"/>
        <w:b/>
        <w:noProof/>
        <w:kern w:val="2"/>
        <w:sz w:val="28"/>
        <w:szCs w:val="28"/>
        <w:lang w:eastAsia="en-US"/>
        <w14:ligatures w14:val="standardContextual"/>
      </w:rPr>
      <w:t>DAMIANÓPOLIS - GOIÁS</w:t>
    </w:r>
    <w:bookmarkEnd w:id="1"/>
    <w:bookmarkEnd w:id="2"/>
    <w:bookmarkEnd w:id="3"/>
    <w:bookmarkEnd w:id="4"/>
  </w:p>
  <w:p w14:paraId="1DA6C032" w14:textId="78FCB818" w:rsidR="00264109" w:rsidRDefault="002641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11348">
    <w:abstractNumId w:val="0"/>
  </w:num>
  <w:num w:numId="2" w16cid:durableId="155087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0D5D"/>
    <w:rsid w:val="00032381"/>
    <w:rsid w:val="00040B2C"/>
    <w:rsid w:val="00064938"/>
    <w:rsid w:val="0009658D"/>
    <w:rsid w:val="000D05DE"/>
    <w:rsid w:val="000E297D"/>
    <w:rsid w:val="000E40BF"/>
    <w:rsid w:val="000F607B"/>
    <w:rsid w:val="00122717"/>
    <w:rsid w:val="00136773"/>
    <w:rsid w:val="00136E7F"/>
    <w:rsid w:val="001456AB"/>
    <w:rsid w:val="0014710F"/>
    <w:rsid w:val="00150069"/>
    <w:rsid w:val="00181B94"/>
    <w:rsid w:val="001C55C0"/>
    <w:rsid w:val="001D6033"/>
    <w:rsid w:val="00224B6C"/>
    <w:rsid w:val="00224CC7"/>
    <w:rsid w:val="00264109"/>
    <w:rsid w:val="00277E52"/>
    <w:rsid w:val="002C1147"/>
    <w:rsid w:val="002E6613"/>
    <w:rsid w:val="00397F1A"/>
    <w:rsid w:val="003B2096"/>
    <w:rsid w:val="003D4492"/>
    <w:rsid w:val="003F0A79"/>
    <w:rsid w:val="00405406"/>
    <w:rsid w:val="00406B4A"/>
    <w:rsid w:val="00412B00"/>
    <w:rsid w:val="004220F0"/>
    <w:rsid w:val="00461202"/>
    <w:rsid w:val="004809EB"/>
    <w:rsid w:val="00491C2B"/>
    <w:rsid w:val="004A1CF3"/>
    <w:rsid w:val="004B43D2"/>
    <w:rsid w:val="004F1066"/>
    <w:rsid w:val="005259B8"/>
    <w:rsid w:val="0056792D"/>
    <w:rsid w:val="005A2635"/>
    <w:rsid w:val="005E6875"/>
    <w:rsid w:val="00665BA8"/>
    <w:rsid w:val="00670E1E"/>
    <w:rsid w:val="00674A63"/>
    <w:rsid w:val="0070148C"/>
    <w:rsid w:val="0070590E"/>
    <w:rsid w:val="00750198"/>
    <w:rsid w:val="00763D4B"/>
    <w:rsid w:val="00766C10"/>
    <w:rsid w:val="00792B68"/>
    <w:rsid w:val="007B1BB0"/>
    <w:rsid w:val="007B4602"/>
    <w:rsid w:val="007D0C06"/>
    <w:rsid w:val="00807114"/>
    <w:rsid w:val="00851DEA"/>
    <w:rsid w:val="00861F05"/>
    <w:rsid w:val="00883DFA"/>
    <w:rsid w:val="00886A59"/>
    <w:rsid w:val="008A56F1"/>
    <w:rsid w:val="008C38B3"/>
    <w:rsid w:val="0091556D"/>
    <w:rsid w:val="009422AA"/>
    <w:rsid w:val="00945B21"/>
    <w:rsid w:val="009575E9"/>
    <w:rsid w:val="009729B8"/>
    <w:rsid w:val="009A0110"/>
    <w:rsid w:val="009D4DEF"/>
    <w:rsid w:val="009D59FC"/>
    <w:rsid w:val="009E10B0"/>
    <w:rsid w:val="009F4C5C"/>
    <w:rsid w:val="00A02A6B"/>
    <w:rsid w:val="00A10607"/>
    <w:rsid w:val="00A20A1C"/>
    <w:rsid w:val="00A55076"/>
    <w:rsid w:val="00AB2D02"/>
    <w:rsid w:val="00AB56A3"/>
    <w:rsid w:val="00B01CE2"/>
    <w:rsid w:val="00B1033D"/>
    <w:rsid w:val="00B4424E"/>
    <w:rsid w:val="00B50530"/>
    <w:rsid w:val="00B94EDC"/>
    <w:rsid w:val="00BA0F70"/>
    <w:rsid w:val="00BA74A0"/>
    <w:rsid w:val="00BB0BFC"/>
    <w:rsid w:val="00BD22F9"/>
    <w:rsid w:val="00C16518"/>
    <w:rsid w:val="00C71C89"/>
    <w:rsid w:val="00C74DB2"/>
    <w:rsid w:val="00C87C5D"/>
    <w:rsid w:val="00C96036"/>
    <w:rsid w:val="00CB12D4"/>
    <w:rsid w:val="00CD2641"/>
    <w:rsid w:val="00D4053C"/>
    <w:rsid w:val="00D40AC7"/>
    <w:rsid w:val="00D62ABC"/>
    <w:rsid w:val="00D64AF8"/>
    <w:rsid w:val="00DB0946"/>
    <w:rsid w:val="00DB23A6"/>
    <w:rsid w:val="00DB6F7D"/>
    <w:rsid w:val="00DD3248"/>
    <w:rsid w:val="00DE0846"/>
    <w:rsid w:val="00E03E8C"/>
    <w:rsid w:val="00E23903"/>
    <w:rsid w:val="00E40F16"/>
    <w:rsid w:val="00E77DBD"/>
    <w:rsid w:val="00EA64CA"/>
    <w:rsid w:val="00EE1C50"/>
    <w:rsid w:val="00F13750"/>
    <w:rsid w:val="00F34189"/>
    <w:rsid w:val="00F37BEB"/>
    <w:rsid w:val="00F438AF"/>
    <w:rsid w:val="00FC28D0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3D4492"/>
    <w:pPr>
      <w:spacing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Fontepargpadro"/>
    <w:uiPriority w:val="99"/>
    <w:unhideWhenUsed/>
    <w:rsid w:val="00A02A6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02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gabinete@damianopolis.go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2569</Words>
  <Characters>13878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Canaverde Bessa Produtora</cp:lastModifiedBy>
  <cp:revision>15</cp:revision>
  <cp:lastPrinted>2024-05-20T16:45:00Z</cp:lastPrinted>
  <dcterms:created xsi:type="dcterms:W3CDTF">2024-08-06T15:17:00Z</dcterms:created>
  <dcterms:modified xsi:type="dcterms:W3CDTF">2026-06-10T19:19:00Z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